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9F5" w:rsidRPr="007958A7" w:rsidRDefault="003749F5" w:rsidP="003749F5">
      <w:pPr>
        <w:pStyle w:val="Heading1"/>
        <w:jc w:val="both"/>
        <w:rPr>
          <w:rFonts w:ascii="Calibri" w:hAnsi="Calibri"/>
          <w:color w:val="632423" w:themeColor="accent2" w:themeShade="80"/>
          <w:sz w:val="28"/>
          <w:szCs w:val="28"/>
        </w:rPr>
      </w:pPr>
      <w:r w:rsidRPr="007958A7">
        <w:rPr>
          <w:rFonts w:ascii="Calibri" w:hAnsi="Calibri"/>
          <w:color w:val="632423" w:themeColor="accent2" w:themeShade="80"/>
          <w:sz w:val="28"/>
          <w:szCs w:val="28"/>
        </w:rPr>
        <w:t>Introduction</w:t>
      </w:r>
    </w:p>
    <w:p w:rsidR="003749F5" w:rsidRDefault="003749F5" w:rsidP="003749F5">
      <w:pPr>
        <w:pStyle w:val="Heading1"/>
        <w:jc w:val="both"/>
        <w:rPr>
          <w:rFonts w:ascii="Calibri" w:hAnsi="Calibri"/>
          <w:b w:val="0"/>
          <w:szCs w:val="22"/>
        </w:rPr>
      </w:pPr>
    </w:p>
    <w:p w:rsidR="003749F5" w:rsidRDefault="003749F5" w:rsidP="003749F5">
      <w:pPr>
        <w:pStyle w:val="Heading1"/>
        <w:jc w:val="both"/>
        <w:rPr>
          <w:rFonts w:ascii="Calibri" w:hAnsi="Calibri"/>
          <w:b w:val="0"/>
          <w:szCs w:val="22"/>
        </w:rPr>
      </w:pPr>
      <w:r>
        <w:rPr>
          <w:rFonts w:ascii="Calibri" w:hAnsi="Calibri"/>
          <w:b w:val="0"/>
          <w:szCs w:val="22"/>
        </w:rPr>
        <w:t xml:space="preserve">The </w:t>
      </w:r>
      <w:r w:rsidRPr="00A43486">
        <w:rPr>
          <w:rFonts w:ascii="Calibri" w:hAnsi="Calibri"/>
          <w:b w:val="0"/>
          <w:szCs w:val="22"/>
        </w:rPr>
        <w:t xml:space="preserve">Department of Earth Resources Engineering of </w:t>
      </w:r>
      <w:proofErr w:type="spellStart"/>
      <w:r w:rsidRPr="00A43486">
        <w:rPr>
          <w:rFonts w:ascii="Calibri" w:hAnsi="Calibri"/>
          <w:b w:val="0"/>
          <w:szCs w:val="22"/>
        </w:rPr>
        <w:t>Moratuwa</w:t>
      </w:r>
      <w:proofErr w:type="spellEnd"/>
      <w:r w:rsidRPr="00A43486">
        <w:rPr>
          <w:rFonts w:ascii="Calibri" w:hAnsi="Calibri"/>
          <w:b w:val="0"/>
          <w:szCs w:val="22"/>
        </w:rPr>
        <w:t xml:space="preserve"> University has been </w:t>
      </w:r>
      <w:r>
        <w:rPr>
          <w:rFonts w:ascii="Calibri" w:hAnsi="Calibri"/>
          <w:b w:val="0"/>
          <w:szCs w:val="22"/>
        </w:rPr>
        <w:t xml:space="preserve">successfully </w:t>
      </w:r>
      <w:r w:rsidRPr="00A43486">
        <w:rPr>
          <w:rFonts w:ascii="Calibri" w:hAnsi="Calibri"/>
          <w:b w:val="0"/>
          <w:szCs w:val="22"/>
        </w:rPr>
        <w:t xml:space="preserve">conducting a certificate level </w:t>
      </w:r>
      <w:r>
        <w:rPr>
          <w:rFonts w:ascii="Calibri" w:hAnsi="Calibri"/>
          <w:b w:val="0"/>
          <w:szCs w:val="22"/>
        </w:rPr>
        <w:t>c</w:t>
      </w:r>
      <w:r w:rsidRPr="00A43486">
        <w:rPr>
          <w:rFonts w:ascii="Calibri" w:hAnsi="Calibri"/>
          <w:b w:val="0"/>
          <w:szCs w:val="22"/>
        </w:rPr>
        <w:t xml:space="preserve">ourse since 1973 to train persons in </w:t>
      </w:r>
      <w:proofErr w:type="spellStart"/>
      <w:r w:rsidRPr="00A43486">
        <w:rPr>
          <w:rFonts w:ascii="Calibri" w:hAnsi="Calibri"/>
          <w:b w:val="0"/>
          <w:szCs w:val="22"/>
        </w:rPr>
        <w:t>Gemmology</w:t>
      </w:r>
      <w:proofErr w:type="spellEnd"/>
      <w:r>
        <w:rPr>
          <w:rFonts w:ascii="Calibri" w:hAnsi="Calibri"/>
          <w:b w:val="0"/>
          <w:szCs w:val="22"/>
        </w:rPr>
        <w:t xml:space="preserve">. That course provided appropriate </w:t>
      </w:r>
      <w:r w:rsidRPr="00002689">
        <w:rPr>
          <w:rFonts w:ascii="Calibri" w:hAnsi="Calibri"/>
          <w:b w:val="0"/>
          <w:szCs w:val="22"/>
        </w:rPr>
        <w:t xml:space="preserve">academic qualification and skills to engage in the fields of </w:t>
      </w:r>
      <w:proofErr w:type="spellStart"/>
      <w:r w:rsidRPr="00002689">
        <w:rPr>
          <w:rFonts w:ascii="Calibri" w:hAnsi="Calibri"/>
          <w:b w:val="0"/>
          <w:szCs w:val="22"/>
        </w:rPr>
        <w:t>Gemmology</w:t>
      </w:r>
      <w:proofErr w:type="spellEnd"/>
      <w:r w:rsidR="002B2186">
        <w:rPr>
          <w:rFonts w:ascii="Calibri" w:hAnsi="Calibri"/>
          <w:b w:val="0"/>
          <w:szCs w:val="22"/>
        </w:rPr>
        <w:t xml:space="preserve"> </w:t>
      </w:r>
      <w:r>
        <w:rPr>
          <w:rFonts w:ascii="Calibri" w:hAnsi="Calibri"/>
          <w:b w:val="0"/>
          <w:szCs w:val="22"/>
        </w:rPr>
        <w:t>and for</w:t>
      </w:r>
      <w:r w:rsidRPr="00002689">
        <w:rPr>
          <w:rFonts w:ascii="Calibri" w:hAnsi="Calibri"/>
          <w:b w:val="0"/>
          <w:szCs w:val="22"/>
        </w:rPr>
        <w:t xml:space="preserve"> those who are already employed in these </w:t>
      </w:r>
      <w:r>
        <w:rPr>
          <w:rFonts w:ascii="Calibri" w:hAnsi="Calibri"/>
          <w:b w:val="0"/>
          <w:szCs w:val="22"/>
        </w:rPr>
        <w:t xml:space="preserve">fieldsis an opportunity </w:t>
      </w:r>
      <w:r w:rsidRPr="00002689">
        <w:rPr>
          <w:rFonts w:ascii="Calibri" w:hAnsi="Calibri"/>
          <w:b w:val="0"/>
          <w:szCs w:val="22"/>
        </w:rPr>
        <w:t>to advance their careers. At the request of past students</w:t>
      </w:r>
      <w:r>
        <w:rPr>
          <w:rFonts w:ascii="Calibri" w:hAnsi="Calibri"/>
          <w:b w:val="0"/>
          <w:szCs w:val="22"/>
        </w:rPr>
        <w:t xml:space="preserve">, </w:t>
      </w:r>
      <w:r w:rsidRPr="00002689">
        <w:rPr>
          <w:rFonts w:ascii="Calibri" w:hAnsi="Calibri"/>
          <w:b w:val="0"/>
          <w:szCs w:val="22"/>
        </w:rPr>
        <w:t xml:space="preserve">the </w:t>
      </w:r>
      <w:r>
        <w:rPr>
          <w:rFonts w:ascii="Calibri" w:hAnsi="Calibri"/>
          <w:b w:val="0"/>
          <w:szCs w:val="22"/>
        </w:rPr>
        <w:t xml:space="preserve">relevant </w:t>
      </w:r>
      <w:r w:rsidRPr="00002689">
        <w:rPr>
          <w:rFonts w:ascii="Calibri" w:hAnsi="Calibri"/>
          <w:b w:val="0"/>
          <w:szCs w:val="22"/>
        </w:rPr>
        <w:t>trading organizations</w:t>
      </w:r>
      <w:r>
        <w:rPr>
          <w:rFonts w:ascii="Calibri" w:hAnsi="Calibri"/>
          <w:b w:val="0"/>
          <w:szCs w:val="22"/>
        </w:rPr>
        <w:t xml:space="preserve"> and </w:t>
      </w:r>
      <w:r w:rsidRPr="00002689">
        <w:rPr>
          <w:rFonts w:ascii="Calibri" w:hAnsi="Calibri"/>
          <w:b w:val="0"/>
          <w:szCs w:val="22"/>
        </w:rPr>
        <w:t xml:space="preserve">government Institutes, </w:t>
      </w:r>
      <w:r>
        <w:rPr>
          <w:rFonts w:ascii="Calibri" w:hAnsi="Calibri"/>
          <w:b w:val="0"/>
          <w:szCs w:val="22"/>
        </w:rPr>
        <w:t xml:space="preserve">the department </w:t>
      </w:r>
      <w:r w:rsidRPr="00002689">
        <w:rPr>
          <w:rFonts w:ascii="Calibri" w:hAnsi="Calibri"/>
          <w:b w:val="0"/>
          <w:szCs w:val="22"/>
        </w:rPr>
        <w:t>commence</w:t>
      </w:r>
      <w:r w:rsidR="00231040">
        <w:rPr>
          <w:rFonts w:ascii="Calibri" w:hAnsi="Calibri"/>
          <w:b w:val="0"/>
          <w:szCs w:val="22"/>
        </w:rPr>
        <w:t>d</w:t>
      </w:r>
      <w:r w:rsidRPr="00002689">
        <w:rPr>
          <w:rFonts w:ascii="Calibri" w:hAnsi="Calibri"/>
          <w:b w:val="0"/>
          <w:szCs w:val="22"/>
        </w:rPr>
        <w:t xml:space="preserve"> a Diploma in </w:t>
      </w:r>
      <w:proofErr w:type="spellStart"/>
      <w:r w:rsidRPr="00002689">
        <w:rPr>
          <w:rFonts w:ascii="Calibri" w:hAnsi="Calibri"/>
          <w:b w:val="0"/>
          <w:szCs w:val="22"/>
        </w:rPr>
        <w:t>Gemmology</w:t>
      </w:r>
      <w:proofErr w:type="spellEnd"/>
      <w:r w:rsidRPr="00002689">
        <w:rPr>
          <w:rFonts w:ascii="Calibri" w:hAnsi="Calibri"/>
          <w:b w:val="0"/>
          <w:szCs w:val="22"/>
        </w:rPr>
        <w:t xml:space="preserve"> Course</w:t>
      </w:r>
      <w:r w:rsidR="00231040">
        <w:rPr>
          <w:rFonts w:ascii="Calibri" w:hAnsi="Calibri"/>
          <w:b w:val="0"/>
          <w:szCs w:val="22"/>
        </w:rPr>
        <w:t xml:space="preserve"> in2017.</w:t>
      </w:r>
      <w:r w:rsidR="004A4DCB">
        <w:rPr>
          <w:rFonts w:ascii="Calibri" w:hAnsi="Calibri"/>
          <w:b w:val="0"/>
          <w:szCs w:val="22"/>
        </w:rPr>
        <w:t xml:space="preserve">Lectures and </w:t>
      </w:r>
      <w:proofErr w:type="spellStart"/>
      <w:r w:rsidR="004A4DCB">
        <w:rPr>
          <w:rFonts w:ascii="Calibri" w:hAnsi="Calibri"/>
          <w:b w:val="0"/>
          <w:szCs w:val="22"/>
        </w:rPr>
        <w:t>practicals</w:t>
      </w:r>
      <w:proofErr w:type="spellEnd"/>
      <w:r w:rsidR="004A4DCB">
        <w:rPr>
          <w:rFonts w:ascii="Calibri" w:hAnsi="Calibri"/>
          <w:b w:val="0"/>
          <w:szCs w:val="22"/>
        </w:rPr>
        <w:t xml:space="preserve"> are</w:t>
      </w:r>
      <w:r w:rsidR="002B2186">
        <w:rPr>
          <w:rFonts w:ascii="Calibri" w:hAnsi="Calibri"/>
          <w:b w:val="0"/>
          <w:szCs w:val="22"/>
        </w:rPr>
        <w:t xml:space="preserve"> </w:t>
      </w:r>
      <w:r w:rsidR="004A4DCB">
        <w:rPr>
          <w:rFonts w:ascii="Calibri" w:hAnsi="Calibri"/>
          <w:b w:val="0"/>
          <w:szCs w:val="22"/>
        </w:rPr>
        <w:t>conducted by 14 staff members including 4 engineers and 3 geologists with PhD qualifications. Some of them also possess FGA, FGG and GG qualifications. W</w:t>
      </w:r>
      <w:r>
        <w:rPr>
          <w:rFonts w:ascii="Calibri" w:hAnsi="Calibri"/>
          <w:b w:val="0"/>
          <w:szCs w:val="22"/>
        </w:rPr>
        <w:t>ith a well constituted course curriculum</w:t>
      </w:r>
      <w:r w:rsidR="001C15D4">
        <w:rPr>
          <w:rFonts w:ascii="Calibri" w:hAnsi="Calibri"/>
          <w:b w:val="0"/>
          <w:szCs w:val="22"/>
        </w:rPr>
        <w:t xml:space="preserve"> and a huge collection of samples and books</w:t>
      </w:r>
      <w:r>
        <w:rPr>
          <w:rFonts w:ascii="Calibri" w:hAnsi="Calibri"/>
          <w:b w:val="0"/>
          <w:szCs w:val="22"/>
        </w:rPr>
        <w:t xml:space="preserve">, it is </w:t>
      </w:r>
      <w:r w:rsidR="001C15D4">
        <w:rPr>
          <w:rFonts w:ascii="Calibri" w:hAnsi="Calibri"/>
          <w:b w:val="0"/>
          <w:szCs w:val="22"/>
        </w:rPr>
        <w:t>in par with any</w:t>
      </w:r>
      <w:r>
        <w:rPr>
          <w:rFonts w:ascii="Calibri" w:hAnsi="Calibri"/>
          <w:b w:val="0"/>
          <w:szCs w:val="22"/>
        </w:rPr>
        <w:t xml:space="preserve"> reputed international </w:t>
      </w:r>
      <w:proofErr w:type="spellStart"/>
      <w:r>
        <w:rPr>
          <w:rFonts w:ascii="Calibri" w:hAnsi="Calibri"/>
          <w:b w:val="0"/>
          <w:szCs w:val="22"/>
        </w:rPr>
        <w:t>Gemmology</w:t>
      </w:r>
      <w:proofErr w:type="spellEnd"/>
      <w:r>
        <w:rPr>
          <w:rFonts w:ascii="Calibri" w:hAnsi="Calibri"/>
          <w:b w:val="0"/>
          <w:szCs w:val="22"/>
        </w:rPr>
        <w:t xml:space="preserve"> Diploma course.</w:t>
      </w:r>
    </w:p>
    <w:p w:rsidR="001C15D4" w:rsidRPr="001C15D4" w:rsidRDefault="001C15D4" w:rsidP="001C15D4"/>
    <w:p w:rsidR="003749F5" w:rsidRPr="007958A7" w:rsidRDefault="003749F5" w:rsidP="003749F5">
      <w:pPr>
        <w:pStyle w:val="BodyText2"/>
        <w:rPr>
          <w:rFonts w:ascii="Calibri" w:hAnsi="Calibri"/>
          <w:b/>
          <w:color w:val="0C0CB4"/>
          <w:sz w:val="22"/>
          <w:szCs w:val="22"/>
        </w:rPr>
      </w:pPr>
      <w:r w:rsidRPr="007958A7">
        <w:rPr>
          <w:rFonts w:ascii="Calibri" w:hAnsi="Calibri"/>
          <w:b/>
          <w:color w:val="0C0CB4"/>
          <w:sz w:val="22"/>
          <w:szCs w:val="22"/>
        </w:rPr>
        <w:t xml:space="preserve">The Diploma Course consists of fourteen compulsory modules and five optional modules. It is designed as per Sri Lanka Qualification Framework (SLQF) with 30 credits and one credit is considered equivalent to 50 notional leaning hours. The </w:t>
      </w:r>
      <w:proofErr w:type="spellStart"/>
      <w:r w:rsidRPr="007958A7">
        <w:rPr>
          <w:rFonts w:ascii="Calibri" w:hAnsi="Calibri"/>
          <w:b/>
          <w:color w:val="0C0CB4"/>
          <w:sz w:val="22"/>
          <w:szCs w:val="22"/>
        </w:rPr>
        <w:t>Gemmology</w:t>
      </w:r>
      <w:proofErr w:type="spellEnd"/>
      <w:r w:rsidRPr="007958A7">
        <w:rPr>
          <w:rFonts w:ascii="Calibri" w:hAnsi="Calibri"/>
          <w:b/>
          <w:color w:val="0C0CB4"/>
          <w:sz w:val="22"/>
          <w:szCs w:val="22"/>
        </w:rPr>
        <w:t xml:space="preserve"> Diploma is comparable to NVQ Level 5 and those qualified are eligible to use </w:t>
      </w:r>
      <w:proofErr w:type="spellStart"/>
      <w:r w:rsidRPr="0093453F">
        <w:rPr>
          <w:rFonts w:ascii="Calibri" w:hAnsi="Calibri"/>
          <w:b/>
          <w:color w:val="FF0000"/>
          <w:sz w:val="22"/>
          <w:szCs w:val="22"/>
        </w:rPr>
        <w:t>Dip.Gem</w:t>
      </w:r>
      <w:proofErr w:type="spellEnd"/>
      <w:r w:rsidRPr="0093453F">
        <w:rPr>
          <w:rFonts w:ascii="Calibri" w:hAnsi="Calibri"/>
          <w:b/>
          <w:color w:val="FF0000"/>
          <w:sz w:val="22"/>
          <w:szCs w:val="22"/>
        </w:rPr>
        <w:t>.</w:t>
      </w:r>
      <w:r w:rsidRPr="007958A7">
        <w:rPr>
          <w:rFonts w:ascii="Calibri" w:hAnsi="Calibri"/>
          <w:b/>
          <w:color w:val="0C0CB4"/>
          <w:sz w:val="22"/>
          <w:szCs w:val="22"/>
        </w:rPr>
        <w:t xml:space="preserve"> </w:t>
      </w:r>
      <w:proofErr w:type="gramStart"/>
      <w:r w:rsidRPr="007958A7">
        <w:rPr>
          <w:rFonts w:ascii="Calibri" w:hAnsi="Calibri"/>
          <w:b/>
          <w:color w:val="0C0CB4"/>
          <w:sz w:val="22"/>
          <w:szCs w:val="22"/>
        </w:rPr>
        <w:t>after</w:t>
      </w:r>
      <w:proofErr w:type="gramEnd"/>
      <w:r w:rsidRPr="007958A7">
        <w:rPr>
          <w:rFonts w:ascii="Calibri" w:hAnsi="Calibri"/>
          <w:b/>
          <w:color w:val="0C0CB4"/>
          <w:sz w:val="22"/>
          <w:szCs w:val="22"/>
        </w:rPr>
        <w:t xml:space="preserve"> their name.</w:t>
      </w:r>
    </w:p>
    <w:p w:rsidR="003749F5" w:rsidRPr="00A43486" w:rsidRDefault="003749F5" w:rsidP="003749F5">
      <w:pPr>
        <w:jc w:val="both"/>
        <w:rPr>
          <w:rFonts w:ascii="Calibri" w:hAnsi="Calibri"/>
          <w:sz w:val="22"/>
          <w:szCs w:val="22"/>
          <w:u w:val="single"/>
        </w:rPr>
      </w:pPr>
    </w:p>
    <w:p w:rsidR="003749F5" w:rsidRPr="007958A7" w:rsidRDefault="003749F5" w:rsidP="003749F5">
      <w:pPr>
        <w:pStyle w:val="Heading2"/>
        <w:rPr>
          <w:rFonts w:ascii="Calibri" w:hAnsi="Calibri"/>
          <w:i w:val="0"/>
          <w:color w:val="632423" w:themeColor="accent2" w:themeShade="80"/>
          <w:sz w:val="28"/>
          <w:szCs w:val="28"/>
        </w:rPr>
      </w:pPr>
      <w:r w:rsidRPr="007958A7">
        <w:rPr>
          <w:rFonts w:ascii="Calibri" w:hAnsi="Calibri"/>
          <w:i w:val="0"/>
          <w:color w:val="632423" w:themeColor="accent2" w:themeShade="80"/>
          <w:sz w:val="28"/>
          <w:szCs w:val="28"/>
        </w:rPr>
        <w:t>Target group</w:t>
      </w:r>
    </w:p>
    <w:p w:rsidR="003749F5" w:rsidRPr="00A43486" w:rsidRDefault="003749F5" w:rsidP="003749F5">
      <w:pPr>
        <w:pStyle w:val="BodyText2"/>
        <w:rPr>
          <w:rFonts w:ascii="Calibri" w:hAnsi="Calibri"/>
          <w:sz w:val="22"/>
          <w:szCs w:val="22"/>
        </w:rPr>
      </w:pPr>
      <w:r w:rsidRPr="00A43486">
        <w:rPr>
          <w:rFonts w:ascii="Calibri" w:hAnsi="Calibri"/>
          <w:sz w:val="22"/>
          <w:szCs w:val="22"/>
        </w:rPr>
        <w:t xml:space="preserve">All levels of careers in </w:t>
      </w:r>
      <w:proofErr w:type="spellStart"/>
      <w:r w:rsidRPr="00A43486">
        <w:rPr>
          <w:rFonts w:ascii="Calibri" w:hAnsi="Calibri"/>
          <w:sz w:val="22"/>
          <w:szCs w:val="22"/>
        </w:rPr>
        <w:t>Gemmology</w:t>
      </w:r>
      <w:proofErr w:type="spellEnd"/>
      <w:r w:rsidRPr="00A43486">
        <w:rPr>
          <w:rFonts w:ascii="Calibri" w:hAnsi="Calibri"/>
          <w:sz w:val="22"/>
          <w:szCs w:val="22"/>
        </w:rPr>
        <w:t xml:space="preserve"> or related fields,</w:t>
      </w:r>
      <w:r w:rsidR="00004276">
        <w:rPr>
          <w:rFonts w:ascii="Calibri" w:hAnsi="Calibri"/>
          <w:sz w:val="22"/>
          <w:szCs w:val="22"/>
        </w:rPr>
        <w:t xml:space="preserve"> </w:t>
      </w:r>
      <w:r w:rsidRPr="00A43486">
        <w:rPr>
          <w:rFonts w:ascii="Calibri" w:hAnsi="Calibri"/>
          <w:sz w:val="22"/>
          <w:szCs w:val="22"/>
        </w:rPr>
        <w:t xml:space="preserve">Gem </w:t>
      </w:r>
      <w:r>
        <w:rPr>
          <w:rFonts w:ascii="Calibri" w:hAnsi="Calibri"/>
          <w:sz w:val="22"/>
          <w:szCs w:val="22"/>
        </w:rPr>
        <w:t>T</w:t>
      </w:r>
      <w:r w:rsidRPr="00A43486">
        <w:rPr>
          <w:rFonts w:ascii="Calibri" w:hAnsi="Calibri"/>
          <w:sz w:val="22"/>
          <w:szCs w:val="22"/>
        </w:rPr>
        <w:t xml:space="preserve">raders, </w:t>
      </w:r>
      <w:proofErr w:type="spellStart"/>
      <w:r w:rsidRPr="00A43486">
        <w:rPr>
          <w:rFonts w:ascii="Calibri" w:hAnsi="Calibri"/>
          <w:sz w:val="22"/>
          <w:szCs w:val="22"/>
        </w:rPr>
        <w:t>Lapidarists</w:t>
      </w:r>
      <w:proofErr w:type="spellEnd"/>
      <w:r w:rsidRPr="00A43486">
        <w:rPr>
          <w:rFonts w:ascii="Calibri" w:hAnsi="Calibri"/>
          <w:sz w:val="22"/>
          <w:szCs w:val="22"/>
        </w:rPr>
        <w:t xml:space="preserve">, Gem Miners and those engaged in the Tourist Industry, </w:t>
      </w:r>
      <w:proofErr w:type="spellStart"/>
      <w:r w:rsidRPr="00A43486">
        <w:rPr>
          <w:rFonts w:ascii="Calibri" w:hAnsi="Calibri"/>
          <w:sz w:val="22"/>
          <w:szCs w:val="22"/>
        </w:rPr>
        <w:t>Jewel</w:t>
      </w:r>
      <w:r>
        <w:rPr>
          <w:rFonts w:ascii="Calibri" w:hAnsi="Calibri"/>
          <w:sz w:val="22"/>
          <w:szCs w:val="22"/>
        </w:rPr>
        <w:t>le</w:t>
      </w:r>
      <w:r w:rsidRPr="00A43486">
        <w:rPr>
          <w:rFonts w:ascii="Calibri" w:hAnsi="Calibri"/>
          <w:sz w:val="22"/>
          <w:szCs w:val="22"/>
        </w:rPr>
        <w:t>ry</w:t>
      </w:r>
      <w:proofErr w:type="spellEnd"/>
      <w:r w:rsidRPr="00A43486">
        <w:rPr>
          <w:rFonts w:ascii="Calibri" w:hAnsi="Calibri"/>
          <w:sz w:val="22"/>
          <w:szCs w:val="22"/>
        </w:rPr>
        <w:t xml:space="preserve"> Industry and all other professions related to the Field of </w:t>
      </w:r>
      <w:proofErr w:type="spellStart"/>
      <w:r w:rsidRPr="00A43486">
        <w:rPr>
          <w:rFonts w:ascii="Calibri" w:hAnsi="Calibri"/>
          <w:sz w:val="22"/>
          <w:szCs w:val="22"/>
        </w:rPr>
        <w:t>Gemmology</w:t>
      </w:r>
      <w:proofErr w:type="spellEnd"/>
      <w:r w:rsidRPr="00A43486">
        <w:rPr>
          <w:rFonts w:ascii="Calibri" w:hAnsi="Calibri"/>
          <w:sz w:val="22"/>
          <w:szCs w:val="22"/>
        </w:rPr>
        <w:t xml:space="preserve"> or persons wish</w:t>
      </w:r>
      <w:r>
        <w:rPr>
          <w:rFonts w:ascii="Calibri" w:hAnsi="Calibri"/>
          <w:sz w:val="22"/>
          <w:szCs w:val="22"/>
        </w:rPr>
        <w:t>ing</w:t>
      </w:r>
      <w:r w:rsidRPr="00A43486">
        <w:rPr>
          <w:rFonts w:ascii="Calibri" w:hAnsi="Calibri"/>
          <w:sz w:val="22"/>
          <w:szCs w:val="22"/>
        </w:rPr>
        <w:t xml:space="preserve"> to enter such fields. </w:t>
      </w:r>
    </w:p>
    <w:p w:rsidR="003749F5" w:rsidRPr="00A43486" w:rsidRDefault="003749F5" w:rsidP="003749F5">
      <w:pPr>
        <w:pStyle w:val="BodyText2"/>
        <w:rPr>
          <w:rFonts w:ascii="Calibri" w:hAnsi="Calibri"/>
          <w:b/>
          <w:i/>
          <w:sz w:val="22"/>
          <w:szCs w:val="22"/>
        </w:rPr>
      </w:pPr>
    </w:p>
    <w:p w:rsidR="003749F5" w:rsidRPr="007958A7" w:rsidRDefault="003749F5" w:rsidP="003749F5">
      <w:pPr>
        <w:pStyle w:val="BodyText2"/>
        <w:rPr>
          <w:rFonts w:ascii="Calibri" w:hAnsi="Calibri"/>
          <w:b/>
          <w:color w:val="632423" w:themeColor="accent2" w:themeShade="80"/>
          <w:sz w:val="28"/>
          <w:szCs w:val="28"/>
        </w:rPr>
      </w:pPr>
      <w:r w:rsidRPr="007958A7">
        <w:rPr>
          <w:rFonts w:ascii="Calibri" w:hAnsi="Calibri"/>
          <w:b/>
          <w:color w:val="632423" w:themeColor="accent2" w:themeShade="80"/>
          <w:sz w:val="28"/>
          <w:szCs w:val="28"/>
        </w:rPr>
        <w:t>Course Contents</w:t>
      </w:r>
    </w:p>
    <w:p w:rsidR="003749F5" w:rsidRPr="007958A7" w:rsidRDefault="003749F5" w:rsidP="003749F5">
      <w:pPr>
        <w:jc w:val="both"/>
        <w:rPr>
          <w:rFonts w:ascii="Calibri" w:hAnsi="Calibri"/>
          <w:b/>
          <w:color w:val="0C0CB4"/>
          <w:sz w:val="22"/>
          <w:szCs w:val="22"/>
        </w:rPr>
      </w:pPr>
      <w:r w:rsidRPr="007958A7">
        <w:rPr>
          <w:rFonts w:ascii="Calibri" w:hAnsi="Calibri"/>
          <w:b/>
          <w:color w:val="0C0CB4"/>
          <w:sz w:val="22"/>
          <w:szCs w:val="22"/>
        </w:rPr>
        <w:t xml:space="preserve">The Course consists of modules covering Crystallography, Geology and Mineral Exploration, Gem Mining, Man-made gemstones, </w:t>
      </w:r>
      <w:r w:rsidR="00F967B3">
        <w:rPr>
          <w:rFonts w:ascii="Calibri" w:hAnsi="Calibri"/>
          <w:b/>
          <w:color w:val="0C0CB4"/>
          <w:sz w:val="22"/>
          <w:szCs w:val="22"/>
        </w:rPr>
        <w:t>O</w:t>
      </w:r>
      <w:r w:rsidRPr="007958A7">
        <w:rPr>
          <w:rFonts w:ascii="Calibri" w:hAnsi="Calibri"/>
          <w:b/>
          <w:color w:val="0C0CB4"/>
          <w:sz w:val="22"/>
          <w:szCs w:val="22"/>
        </w:rPr>
        <w:t xml:space="preserve">rganic Gems, Fashioning of Gems, </w:t>
      </w:r>
      <w:r w:rsidRPr="007958A7">
        <w:rPr>
          <w:rFonts w:ascii="Calibri" w:hAnsi="Calibri" w:cs="Calibri"/>
          <w:b/>
          <w:color w:val="0C0CB4"/>
          <w:sz w:val="22"/>
          <w:szCs w:val="22"/>
        </w:rPr>
        <w:t>Practical Methods of Gem Identification</w:t>
      </w:r>
      <w:r w:rsidRPr="007958A7">
        <w:rPr>
          <w:rFonts w:ascii="Calibri" w:hAnsi="Calibri"/>
          <w:b/>
          <w:color w:val="0C0CB4"/>
          <w:sz w:val="22"/>
          <w:szCs w:val="22"/>
        </w:rPr>
        <w:t xml:space="preserve">, Enhancement of Gemstones, Valuation, Marketing, </w:t>
      </w:r>
      <w:r w:rsidRPr="007958A7">
        <w:rPr>
          <w:rFonts w:ascii="Calibri" w:hAnsi="Calibri" w:cs="Calibri"/>
          <w:b/>
          <w:iCs/>
          <w:color w:val="0C0CB4"/>
          <w:sz w:val="22"/>
          <w:szCs w:val="22"/>
        </w:rPr>
        <w:t xml:space="preserve">Gem </w:t>
      </w:r>
      <w:r w:rsidRPr="007958A7">
        <w:rPr>
          <w:rFonts w:ascii="Calibri" w:hAnsi="Calibri" w:cs="Calibri"/>
          <w:b/>
          <w:color w:val="0C0CB4"/>
          <w:sz w:val="22"/>
          <w:szCs w:val="22"/>
        </w:rPr>
        <w:t>Resources &amp; Trading</w:t>
      </w:r>
      <w:r w:rsidRPr="007958A7">
        <w:rPr>
          <w:rFonts w:ascii="Calibri" w:hAnsi="Calibri"/>
          <w:b/>
          <w:color w:val="0C0CB4"/>
          <w:sz w:val="22"/>
          <w:szCs w:val="22"/>
        </w:rPr>
        <w:t xml:space="preserve">, </w:t>
      </w:r>
      <w:proofErr w:type="spellStart"/>
      <w:r w:rsidRPr="007958A7">
        <w:rPr>
          <w:rFonts w:ascii="Calibri" w:hAnsi="Calibri"/>
          <w:b/>
          <w:color w:val="0C0CB4"/>
          <w:sz w:val="22"/>
          <w:szCs w:val="22"/>
        </w:rPr>
        <w:t>Colour</w:t>
      </w:r>
      <w:proofErr w:type="spellEnd"/>
      <w:r w:rsidRPr="007958A7">
        <w:rPr>
          <w:rFonts w:ascii="Calibri" w:hAnsi="Calibri"/>
          <w:b/>
          <w:color w:val="0C0CB4"/>
          <w:sz w:val="22"/>
          <w:szCs w:val="22"/>
        </w:rPr>
        <w:t xml:space="preserve"> grading, Fundamentals of Diamond grading, </w:t>
      </w:r>
      <w:r w:rsidRPr="007958A7">
        <w:rPr>
          <w:rFonts w:ascii="Calibri" w:hAnsi="Calibri" w:cs="Calibri"/>
          <w:b/>
          <w:color w:val="0C0CB4"/>
          <w:sz w:val="22"/>
          <w:szCs w:val="22"/>
        </w:rPr>
        <w:t>Advance Analytical Techniques</w:t>
      </w:r>
      <w:r w:rsidRPr="007958A7">
        <w:rPr>
          <w:rFonts w:ascii="Calibri" w:hAnsi="Calibri" w:cs="Calibri"/>
          <w:b/>
          <w:iCs/>
          <w:color w:val="0C0CB4"/>
          <w:sz w:val="22"/>
          <w:szCs w:val="22"/>
        </w:rPr>
        <w:t>, RS and GIS Techniques,Small Business Management and</w:t>
      </w:r>
      <w:r w:rsidRPr="007958A7">
        <w:rPr>
          <w:rFonts w:ascii="Calibri" w:hAnsi="Calibri" w:cs="Calibri"/>
          <w:b/>
          <w:color w:val="0C0CB4"/>
          <w:sz w:val="22"/>
          <w:szCs w:val="22"/>
        </w:rPr>
        <w:t xml:space="preserve"> Basic Project Management Skills.</w:t>
      </w:r>
    </w:p>
    <w:p w:rsidR="003749F5" w:rsidRPr="00A43486" w:rsidRDefault="003749F5" w:rsidP="003749F5">
      <w:pPr>
        <w:jc w:val="both"/>
        <w:rPr>
          <w:rFonts w:ascii="Calibri" w:hAnsi="Calibri"/>
          <w:sz w:val="22"/>
          <w:szCs w:val="22"/>
        </w:rPr>
      </w:pPr>
    </w:p>
    <w:p w:rsidR="003749F5" w:rsidRPr="00A43486" w:rsidRDefault="003749F5" w:rsidP="003749F5">
      <w:pPr>
        <w:jc w:val="both"/>
        <w:rPr>
          <w:rFonts w:ascii="Calibri" w:hAnsi="Calibri"/>
          <w:sz w:val="22"/>
          <w:szCs w:val="22"/>
        </w:rPr>
      </w:pPr>
      <w:r w:rsidRPr="00A43486">
        <w:rPr>
          <w:rFonts w:ascii="Calibri" w:hAnsi="Calibri"/>
          <w:sz w:val="22"/>
          <w:szCs w:val="22"/>
        </w:rPr>
        <w:lastRenderedPageBreak/>
        <w:t xml:space="preserve">The course includes Lectures, </w:t>
      </w:r>
      <w:proofErr w:type="spellStart"/>
      <w:r w:rsidRPr="00A43486">
        <w:rPr>
          <w:rFonts w:ascii="Calibri" w:hAnsi="Calibri"/>
          <w:sz w:val="22"/>
          <w:szCs w:val="22"/>
        </w:rPr>
        <w:t>Practica</w:t>
      </w:r>
      <w:r>
        <w:rPr>
          <w:rFonts w:ascii="Calibri" w:hAnsi="Calibri"/>
          <w:sz w:val="22"/>
          <w:szCs w:val="22"/>
        </w:rPr>
        <w:t>ls</w:t>
      </w:r>
      <w:proofErr w:type="spellEnd"/>
      <w:r w:rsidRPr="00A43486">
        <w:rPr>
          <w:rFonts w:ascii="Calibri" w:hAnsi="Calibri"/>
          <w:sz w:val="22"/>
          <w:szCs w:val="22"/>
        </w:rPr>
        <w:t xml:space="preserve">, Special </w:t>
      </w:r>
      <w:r>
        <w:rPr>
          <w:rFonts w:ascii="Calibri" w:hAnsi="Calibri"/>
          <w:sz w:val="22"/>
          <w:szCs w:val="22"/>
        </w:rPr>
        <w:t>S</w:t>
      </w:r>
      <w:r w:rsidRPr="00A43486">
        <w:rPr>
          <w:rFonts w:ascii="Calibri" w:hAnsi="Calibri"/>
          <w:sz w:val="22"/>
          <w:szCs w:val="22"/>
        </w:rPr>
        <w:t>tud</w:t>
      </w:r>
      <w:r>
        <w:rPr>
          <w:rFonts w:ascii="Calibri" w:hAnsi="Calibri"/>
          <w:sz w:val="22"/>
          <w:szCs w:val="22"/>
        </w:rPr>
        <w:t>ies</w:t>
      </w:r>
      <w:r w:rsidRPr="00A43486">
        <w:rPr>
          <w:rFonts w:ascii="Calibri" w:hAnsi="Calibri"/>
          <w:sz w:val="22"/>
          <w:szCs w:val="22"/>
        </w:rPr>
        <w:t xml:space="preserve">, </w:t>
      </w:r>
      <w:r>
        <w:rPr>
          <w:rFonts w:ascii="Calibri" w:hAnsi="Calibri"/>
          <w:sz w:val="22"/>
          <w:szCs w:val="22"/>
        </w:rPr>
        <w:t>P</w:t>
      </w:r>
      <w:r w:rsidRPr="00A43486">
        <w:rPr>
          <w:rFonts w:ascii="Calibri" w:hAnsi="Calibri"/>
          <w:sz w:val="22"/>
          <w:szCs w:val="22"/>
        </w:rPr>
        <w:t>rojects, Seminar</w:t>
      </w:r>
      <w:r>
        <w:rPr>
          <w:rFonts w:ascii="Calibri" w:hAnsi="Calibri"/>
          <w:sz w:val="22"/>
          <w:szCs w:val="22"/>
        </w:rPr>
        <w:t>s</w:t>
      </w:r>
      <w:r w:rsidRPr="00A43486">
        <w:rPr>
          <w:rFonts w:ascii="Calibri" w:hAnsi="Calibri"/>
          <w:sz w:val="22"/>
          <w:szCs w:val="22"/>
        </w:rPr>
        <w:t xml:space="preserve"> and </w:t>
      </w:r>
      <w:r>
        <w:rPr>
          <w:rFonts w:ascii="Calibri" w:hAnsi="Calibri"/>
          <w:sz w:val="22"/>
          <w:szCs w:val="22"/>
        </w:rPr>
        <w:t xml:space="preserve">a </w:t>
      </w:r>
      <w:r w:rsidRPr="00A43486">
        <w:rPr>
          <w:rFonts w:ascii="Calibri" w:hAnsi="Calibri"/>
          <w:sz w:val="22"/>
          <w:szCs w:val="22"/>
        </w:rPr>
        <w:t>Field Camp.</w:t>
      </w:r>
    </w:p>
    <w:p w:rsidR="003749F5" w:rsidRPr="007958A7" w:rsidRDefault="003749F5" w:rsidP="003749F5">
      <w:pPr>
        <w:pStyle w:val="Heading3"/>
        <w:rPr>
          <w:rFonts w:ascii="Calibri" w:hAnsi="Calibri"/>
          <w:i w:val="0"/>
          <w:color w:val="632423" w:themeColor="accent2" w:themeShade="80"/>
          <w:sz w:val="28"/>
          <w:szCs w:val="28"/>
        </w:rPr>
      </w:pPr>
      <w:r w:rsidRPr="007958A7">
        <w:rPr>
          <w:rFonts w:ascii="Calibri" w:hAnsi="Calibri"/>
          <w:i w:val="0"/>
          <w:color w:val="632423" w:themeColor="accent2" w:themeShade="80"/>
          <w:sz w:val="28"/>
          <w:szCs w:val="28"/>
        </w:rPr>
        <w:t xml:space="preserve">Duration </w:t>
      </w:r>
    </w:p>
    <w:p w:rsidR="003749F5" w:rsidRPr="006D4A2F" w:rsidRDefault="003749F5" w:rsidP="003749F5">
      <w:pPr>
        <w:rPr>
          <w:rFonts w:ascii="Calibri" w:hAnsi="Calibri"/>
          <w:b/>
          <w:i/>
          <w:color w:val="0C0CB4"/>
          <w:sz w:val="22"/>
          <w:szCs w:val="22"/>
        </w:rPr>
      </w:pPr>
      <w:r w:rsidRPr="006D4A2F">
        <w:rPr>
          <w:rFonts w:ascii="Calibri" w:hAnsi="Calibri"/>
          <w:b/>
          <w:color w:val="0C0CB4"/>
          <w:sz w:val="22"/>
          <w:szCs w:val="22"/>
        </w:rPr>
        <w:t>One year: Two days per week (Friday and Saturday) (8.30 am to 5.30pm)</w:t>
      </w:r>
    </w:p>
    <w:p w:rsidR="003749F5" w:rsidRPr="00A43486" w:rsidRDefault="003749F5" w:rsidP="003749F5">
      <w:pPr>
        <w:pStyle w:val="BodyText3"/>
        <w:rPr>
          <w:rFonts w:ascii="Calibri" w:hAnsi="Calibri"/>
          <w:b w:val="0"/>
          <w:szCs w:val="22"/>
        </w:rPr>
      </w:pPr>
    </w:p>
    <w:p w:rsidR="003749F5" w:rsidRPr="007958A7" w:rsidRDefault="003749F5" w:rsidP="003749F5">
      <w:pPr>
        <w:pStyle w:val="BodyText3"/>
        <w:rPr>
          <w:rFonts w:ascii="Calibri" w:hAnsi="Calibri"/>
          <w:color w:val="632423" w:themeColor="accent2" w:themeShade="80"/>
          <w:sz w:val="28"/>
          <w:szCs w:val="28"/>
        </w:rPr>
      </w:pPr>
      <w:r w:rsidRPr="007958A7">
        <w:rPr>
          <w:rFonts w:ascii="Calibri" w:hAnsi="Calibri"/>
          <w:color w:val="632423" w:themeColor="accent2" w:themeShade="80"/>
          <w:sz w:val="28"/>
          <w:szCs w:val="28"/>
        </w:rPr>
        <w:t xml:space="preserve">Medium of Instruction  </w:t>
      </w:r>
    </w:p>
    <w:p w:rsidR="003749F5" w:rsidRPr="00A43486" w:rsidRDefault="003749F5" w:rsidP="003749F5">
      <w:pPr>
        <w:pStyle w:val="BodyText3"/>
        <w:rPr>
          <w:rFonts w:ascii="Calibri" w:hAnsi="Calibri"/>
          <w:b w:val="0"/>
          <w:szCs w:val="22"/>
        </w:rPr>
      </w:pPr>
      <w:r w:rsidRPr="00A43486">
        <w:rPr>
          <w:rFonts w:ascii="Calibri" w:hAnsi="Calibri"/>
          <w:b w:val="0"/>
          <w:szCs w:val="22"/>
        </w:rPr>
        <w:t>English</w:t>
      </w:r>
    </w:p>
    <w:p w:rsidR="003749F5" w:rsidRDefault="003749F5" w:rsidP="003749F5">
      <w:pPr>
        <w:rPr>
          <w:rFonts w:ascii="Calibri" w:hAnsi="Calibri"/>
          <w:b/>
          <w:sz w:val="22"/>
          <w:szCs w:val="22"/>
        </w:rPr>
      </w:pPr>
    </w:p>
    <w:p w:rsidR="003749F5" w:rsidRPr="007958A7" w:rsidRDefault="003749F5" w:rsidP="003749F5">
      <w:pPr>
        <w:rPr>
          <w:rFonts w:ascii="Calibri" w:hAnsi="Calibri"/>
          <w:b/>
          <w:color w:val="632423" w:themeColor="accent2" w:themeShade="80"/>
          <w:sz w:val="28"/>
          <w:szCs w:val="28"/>
        </w:rPr>
      </w:pPr>
      <w:r w:rsidRPr="007958A7">
        <w:rPr>
          <w:rFonts w:ascii="Calibri" w:hAnsi="Calibri"/>
          <w:b/>
          <w:color w:val="632423" w:themeColor="accent2" w:themeShade="80"/>
          <w:sz w:val="28"/>
          <w:szCs w:val="28"/>
        </w:rPr>
        <w:t xml:space="preserve">Entry Qualification </w:t>
      </w:r>
    </w:p>
    <w:p w:rsidR="003749F5" w:rsidRPr="00A43486" w:rsidRDefault="003749F5" w:rsidP="003749F5">
      <w:pPr>
        <w:numPr>
          <w:ilvl w:val="0"/>
          <w:numId w:val="1"/>
        </w:numPr>
        <w:ind w:left="360"/>
        <w:rPr>
          <w:rFonts w:ascii="Calibri" w:hAnsi="Calibri"/>
          <w:b/>
          <w:i/>
          <w:sz w:val="22"/>
          <w:szCs w:val="22"/>
        </w:rPr>
      </w:pPr>
      <w:r w:rsidRPr="00A43486">
        <w:rPr>
          <w:rFonts w:ascii="Calibri" w:hAnsi="Calibri" w:cs="Calibri"/>
          <w:color w:val="000000"/>
          <w:sz w:val="22"/>
          <w:szCs w:val="22"/>
        </w:rPr>
        <w:t>Pass in G.C.E</w:t>
      </w:r>
      <w:r>
        <w:rPr>
          <w:rFonts w:ascii="Calibri" w:hAnsi="Calibri" w:cs="Calibri"/>
          <w:color w:val="000000"/>
          <w:sz w:val="22"/>
          <w:szCs w:val="22"/>
        </w:rPr>
        <w:t>.</w:t>
      </w:r>
      <w:r w:rsidRPr="00A43486">
        <w:rPr>
          <w:rFonts w:ascii="Calibri" w:hAnsi="Calibri" w:cs="Calibri"/>
          <w:color w:val="000000"/>
          <w:sz w:val="22"/>
          <w:szCs w:val="22"/>
        </w:rPr>
        <w:t xml:space="preserve">(A/L) examination in one sitting </w:t>
      </w:r>
    </w:p>
    <w:p w:rsidR="003749F5" w:rsidRPr="00A43486" w:rsidRDefault="003749F5" w:rsidP="003749F5">
      <w:pPr>
        <w:ind w:left="360"/>
        <w:rPr>
          <w:rFonts w:ascii="Calibri" w:hAnsi="Calibri"/>
          <w:b/>
          <w:i/>
          <w:sz w:val="22"/>
          <w:szCs w:val="22"/>
        </w:rPr>
      </w:pPr>
      <w:r w:rsidRPr="00A43486">
        <w:rPr>
          <w:rFonts w:ascii="Calibri" w:hAnsi="Calibri" w:cs="Calibri"/>
          <w:b/>
          <w:color w:val="000000"/>
          <w:sz w:val="22"/>
          <w:szCs w:val="22"/>
        </w:rPr>
        <w:t>OR</w:t>
      </w:r>
    </w:p>
    <w:p w:rsidR="003749F5" w:rsidRPr="00A43486" w:rsidRDefault="003749F5" w:rsidP="003749F5">
      <w:pPr>
        <w:numPr>
          <w:ilvl w:val="0"/>
          <w:numId w:val="1"/>
        </w:numPr>
        <w:tabs>
          <w:tab w:val="left" w:pos="360"/>
        </w:tabs>
        <w:ind w:left="360"/>
        <w:rPr>
          <w:rFonts w:ascii="Calibri" w:hAnsi="Calibri" w:cs="Calibri"/>
          <w:b/>
          <w:color w:val="000000"/>
          <w:sz w:val="22"/>
          <w:szCs w:val="22"/>
        </w:rPr>
      </w:pPr>
      <w:r w:rsidRPr="00A43486">
        <w:rPr>
          <w:rFonts w:ascii="Calibri" w:hAnsi="Calibri" w:cs="Calibri"/>
          <w:color w:val="000000"/>
          <w:sz w:val="22"/>
          <w:szCs w:val="22"/>
        </w:rPr>
        <w:t xml:space="preserve">Credit pass in the Certificate Course in </w:t>
      </w:r>
      <w:proofErr w:type="spellStart"/>
      <w:r w:rsidRPr="00A43486">
        <w:rPr>
          <w:rFonts w:ascii="Calibri" w:hAnsi="Calibri" w:cs="Calibri"/>
          <w:color w:val="000000"/>
          <w:sz w:val="22"/>
          <w:szCs w:val="22"/>
        </w:rPr>
        <w:t>Gemmology</w:t>
      </w:r>
      <w:proofErr w:type="spellEnd"/>
      <w:r w:rsidRPr="00A43486">
        <w:rPr>
          <w:rFonts w:ascii="Calibri" w:hAnsi="Calibri" w:cs="Calibri"/>
          <w:color w:val="000000"/>
          <w:sz w:val="22"/>
          <w:szCs w:val="22"/>
        </w:rPr>
        <w:t xml:space="preserve"> conducted by the Department of Earth </w:t>
      </w:r>
      <w:r>
        <w:rPr>
          <w:rFonts w:ascii="Calibri" w:hAnsi="Calibri" w:cs="Calibri"/>
          <w:color w:val="000000"/>
          <w:sz w:val="22"/>
          <w:szCs w:val="22"/>
        </w:rPr>
        <w:t>R</w:t>
      </w:r>
      <w:r w:rsidRPr="00A43486">
        <w:rPr>
          <w:rFonts w:ascii="Calibri" w:hAnsi="Calibri" w:cs="Calibri"/>
          <w:color w:val="000000"/>
          <w:sz w:val="22"/>
          <w:szCs w:val="22"/>
        </w:rPr>
        <w:t xml:space="preserve">esources Engineering and </w:t>
      </w:r>
      <w:r>
        <w:rPr>
          <w:rFonts w:ascii="Calibri" w:hAnsi="Calibri" w:cs="Calibri"/>
          <w:color w:val="000000"/>
          <w:sz w:val="22"/>
          <w:szCs w:val="22"/>
        </w:rPr>
        <w:t xml:space="preserve">minimum </w:t>
      </w:r>
      <w:r w:rsidRPr="00A43486">
        <w:rPr>
          <w:rFonts w:ascii="Calibri" w:hAnsi="Calibri" w:cs="Calibri"/>
          <w:color w:val="000000"/>
          <w:sz w:val="22"/>
          <w:szCs w:val="22"/>
        </w:rPr>
        <w:t xml:space="preserve">two </w:t>
      </w:r>
      <w:r>
        <w:rPr>
          <w:rFonts w:ascii="Calibri" w:hAnsi="Calibri" w:cs="Calibri"/>
          <w:color w:val="000000"/>
          <w:sz w:val="22"/>
          <w:szCs w:val="22"/>
        </w:rPr>
        <w:t>years</w:t>
      </w:r>
      <w:r w:rsidRPr="00A43486">
        <w:rPr>
          <w:rFonts w:ascii="Calibri" w:hAnsi="Calibri" w:cs="Calibri"/>
          <w:color w:val="000000"/>
          <w:sz w:val="22"/>
          <w:szCs w:val="22"/>
        </w:rPr>
        <w:t xml:space="preserve"> experience.</w:t>
      </w:r>
    </w:p>
    <w:p w:rsidR="003749F5" w:rsidRPr="00A43486" w:rsidRDefault="003749F5" w:rsidP="003749F5">
      <w:pPr>
        <w:pStyle w:val="ListParagraph"/>
        <w:tabs>
          <w:tab w:val="left" w:pos="1080"/>
        </w:tabs>
        <w:spacing w:after="0" w:line="240" w:lineRule="auto"/>
        <w:ind w:left="900"/>
        <w:jc w:val="both"/>
        <w:rPr>
          <w:rFonts w:cs="Calibri"/>
          <w:b/>
          <w:color w:val="000000"/>
        </w:rPr>
      </w:pPr>
      <w:r w:rsidRPr="00A43486">
        <w:rPr>
          <w:rFonts w:cs="Calibri"/>
          <w:color w:val="000000"/>
        </w:rPr>
        <w:tab/>
      </w:r>
      <w:r w:rsidRPr="00A43486">
        <w:rPr>
          <w:rFonts w:cs="Calibri"/>
          <w:color w:val="000000"/>
        </w:rPr>
        <w:tab/>
      </w:r>
      <w:r w:rsidRPr="00A43486">
        <w:rPr>
          <w:rFonts w:cs="Calibri"/>
          <w:b/>
          <w:color w:val="000000"/>
        </w:rPr>
        <w:t>OR</w:t>
      </w:r>
    </w:p>
    <w:p w:rsidR="003749F5" w:rsidRPr="00A43486" w:rsidRDefault="003749F5" w:rsidP="003749F5">
      <w:pPr>
        <w:numPr>
          <w:ilvl w:val="0"/>
          <w:numId w:val="1"/>
        </w:numPr>
        <w:tabs>
          <w:tab w:val="left" w:pos="360"/>
          <w:tab w:val="left" w:pos="1080"/>
        </w:tabs>
        <w:ind w:left="360"/>
        <w:rPr>
          <w:rFonts w:ascii="Calibri" w:hAnsi="Calibri" w:cs="Calibri"/>
          <w:color w:val="000000"/>
          <w:sz w:val="22"/>
          <w:szCs w:val="22"/>
        </w:rPr>
      </w:pPr>
      <w:r w:rsidRPr="00A43486">
        <w:rPr>
          <w:rFonts w:ascii="Calibri" w:hAnsi="Calibri" w:cs="Calibri"/>
          <w:color w:val="000000"/>
          <w:sz w:val="22"/>
          <w:szCs w:val="22"/>
        </w:rPr>
        <w:t xml:space="preserve">Any other academic/professional qualification equivalent to National Vocational Qualification level four and such experience acceptable to the Faculty </w:t>
      </w:r>
      <w:r>
        <w:rPr>
          <w:rFonts w:ascii="Calibri" w:hAnsi="Calibri" w:cs="Calibri"/>
          <w:color w:val="000000"/>
          <w:sz w:val="22"/>
          <w:szCs w:val="22"/>
        </w:rPr>
        <w:t>B</w:t>
      </w:r>
      <w:r w:rsidRPr="00A43486">
        <w:rPr>
          <w:rFonts w:ascii="Calibri" w:hAnsi="Calibri" w:cs="Calibri"/>
          <w:color w:val="000000"/>
          <w:sz w:val="22"/>
          <w:szCs w:val="22"/>
        </w:rPr>
        <w:t>oard and approved by the Senate</w:t>
      </w:r>
      <w:r>
        <w:rPr>
          <w:rFonts w:ascii="Calibri" w:hAnsi="Calibri" w:cs="Calibri"/>
          <w:color w:val="000000"/>
          <w:sz w:val="22"/>
          <w:szCs w:val="22"/>
        </w:rPr>
        <w:t xml:space="preserve"> of the University of </w:t>
      </w:r>
      <w:proofErr w:type="spellStart"/>
      <w:r>
        <w:rPr>
          <w:rFonts w:ascii="Calibri" w:hAnsi="Calibri" w:cs="Calibri"/>
          <w:color w:val="000000"/>
          <w:sz w:val="22"/>
          <w:szCs w:val="22"/>
        </w:rPr>
        <w:t>Moratuwa</w:t>
      </w:r>
      <w:proofErr w:type="spellEnd"/>
      <w:r w:rsidRPr="00A43486">
        <w:rPr>
          <w:rFonts w:ascii="Calibri" w:hAnsi="Calibri" w:cs="Calibri"/>
          <w:color w:val="000000"/>
          <w:sz w:val="22"/>
          <w:szCs w:val="22"/>
        </w:rPr>
        <w:t>.</w:t>
      </w:r>
    </w:p>
    <w:p w:rsidR="003749F5" w:rsidRPr="00A43486" w:rsidRDefault="003749F5" w:rsidP="003749F5">
      <w:pPr>
        <w:rPr>
          <w:rFonts w:ascii="Calibri" w:hAnsi="Calibri"/>
          <w:color w:val="000000"/>
          <w:sz w:val="22"/>
          <w:szCs w:val="22"/>
        </w:rPr>
      </w:pPr>
    </w:p>
    <w:p w:rsidR="003749F5" w:rsidRPr="007958A7" w:rsidRDefault="003749F5" w:rsidP="003749F5">
      <w:pPr>
        <w:pStyle w:val="Heading3"/>
        <w:rPr>
          <w:rFonts w:ascii="Calibri" w:hAnsi="Calibri"/>
          <w:i w:val="0"/>
          <w:color w:val="632423" w:themeColor="accent2" w:themeShade="80"/>
          <w:sz w:val="24"/>
          <w:szCs w:val="24"/>
        </w:rPr>
      </w:pPr>
      <w:r w:rsidRPr="007958A7">
        <w:rPr>
          <w:rFonts w:ascii="Calibri" w:hAnsi="Calibri"/>
          <w:i w:val="0"/>
          <w:color w:val="632423" w:themeColor="accent2" w:themeShade="80"/>
          <w:sz w:val="28"/>
          <w:szCs w:val="28"/>
        </w:rPr>
        <w:t>Commencement of Course</w:t>
      </w:r>
      <w:r w:rsidR="007958A7" w:rsidRPr="007958A7">
        <w:rPr>
          <w:rFonts w:ascii="Calibri" w:hAnsi="Calibri"/>
          <w:i w:val="0"/>
          <w:color w:val="632423" w:themeColor="accent2" w:themeShade="80"/>
          <w:sz w:val="28"/>
          <w:szCs w:val="28"/>
        </w:rPr>
        <w:t>:</w:t>
      </w:r>
    </w:p>
    <w:p w:rsidR="007958A7" w:rsidRDefault="007958A7" w:rsidP="003749F5">
      <w:pPr>
        <w:pStyle w:val="Heading3"/>
        <w:rPr>
          <w:rFonts w:ascii="Calibri" w:hAnsi="Calibri"/>
          <w:i w:val="0"/>
          <w:sz w:val="28"/>
          <w:szCs w:val="28"/>
        </w:rPr>
      </w:pPr>
    </w:p>
    <w:p w:rsidR="003749F5" w:rsidRPr="007958A7" w:rsidRDefault="003749F5" w:rsidP="003749F5">
      <w:pPr>
        <w:pStyle w:val="Heading3"/>
        <w:rPr>
          <w:rFonts w:ascii="Calibri" w:hAnsi="Calibri"/>
          <w:i w:val="0"/>
          <w:color w:val="632423" w:themeColor="accent2" w:themeShade="80"/>
          <w:sz w:val="28"/>
          <w:szCs w:val="28"/>
        </w:rPr>
      </w:pPr>
      <w:r w:rsidRPr="007958A7">
        <w:rPr>
          <w:rFonts w:ascii="Calibri" w:hAnsi="Calibri"/>
          <w:i w:val="0"/>
          <w:color w:val="632423" w:themeColor="accent2" w:themeShade="80"/>
          <w:sz w:val="28"/>
          <w:szCs w:val="28"/>
        </w:rPr>
        <w:t>Course Fee</w:t>
      </w:r>
    </w:p>
    <w:p w:rsidR="003749F5" w:rsidRPr="009A0956" w:rsidRDefault="00EF3977" w:rsidP="003749F5">
      <w:pPr>
        <w:tabs>
          <w:tab w:val="right" w:pos="2880"/>
          <w:tab w:val="right" w:pos="4500"/>
        </w:tabs>
        <w:rPr>
          <w:rFonts w:ascii="Calibri" w:hAnsi="Calibri"/>
          <w:sz w:val="24"/>
          <w:szCs w:val="24"/>
        </w:rPr>
      </w:pPr>
      <w:r>
        <w:rPr>
          <w:rFonts w:ascii="Calibri" w:hAnsi="Calibri"/>
          <w:sz w:val="24"/>
          <w:szCs w:val="24"/>
        </w:rPr>
        <w:t>Sri Lankan</w:t>
      </w:r>
      <w:r w:rsidR="003749F5" w:rsidRPr="009A0956">
        <w:rPr>
          <w:rFonts w:ascii="Calibri" w:hAnsi="Calibri"/>
          <w:sz w:val="24"/>
          <w:szCs w:val="24"/>
        </w:rPr>
        <w:tab/>
      </w:r>
      <w:r w:rsidR="003749F5" w:rsidRPr="009A0956">
        <w:rPr>
          <w:rFonts w:ascii="Calibri" w:hAnsi="Calibri"/>
          <w:sz w:val="24"/>
          <w:szCs w:val="24"/>
        </w:rPr>
        <w:tab/>
        <w:t>Rs.  1</w:t>
      </w:r>
      <w:r w:rsidR="00574F9A">
        <w:rPr>
          <w:rFonts w:ascii="Calibri" w:hAnsi="Calibri"/>
          <w:sz w:val="24"/>
          <w:szCs w:val="24"/>
        </w:rPr>
        <w:t>5</w:t>
      </w:r>
      <w:r w:rsidR="003749F5" w:rsidRPr="009A0956">
        <w:rPr>
          <w:rFonts w:ascii="Calibri" w:hAnsi="Calibri"/>
          <w:sz w:val="24"/>
          <w:szCs w:val="24"/>
        </w:rPr>
        <w:t>0,000.00</w:t>
      </w:r>
    </w:p>
    <w:p w:rsidR="003749F5" w:rsidRPr="009A0956" w:rsidRDefault="003749F5" w:rsidP="003749F5">
      <w:pPr>
        <w:tabs>
          <w:tab w:val="right" w:pos="2520"/>
          <w:tab w:val="right" w:pos="4500"/>
        </w:tabs>
        <w:ind w:left="3060" w:hanging="3060"/>
        <w:rPr>
          <w:rFonts w:ascii="Calibri" w:hAnsi="Calibri"/>
          <w:sz w:val="24"/>
          <w:szCs w:val="24"/>
        </w:rPr>
      </w:pPr>
      <w:r w:rsidRPr="009A0956">
        <w:rPr>
          <w:rFonts w:ascii="Calibri" w:hAnsi="Calibri"/>
          <w:sz w:val="24"/>
          <w:szCs w:val="24"/>
        </w:rPr>
        <w:t>SAA</w:t>
      </w:r>
      <w:r w:rsidR="000B1B19">
        <w:rPr>
          <w:rFonts w:ascii="Calibri" w:hAnsi="Calibri"/>
          <w:sz w:val="24"/>
          <w:szCs w:val="24"/>
        </w:rPr>
        <w:t>R</w:t>
      </w:r>
      <w:r w:rsidRPr="009A0956">
        <w:rPr>
          <w:rFonts w:ascii="Calibri" w:hAnsi="Calibri"/>
          <w:sz w:val="24"/>
          <w:szCs w:val="24"/>
        </w:rPr>
        <w:t>C countries</w:t>
      </w:r>
      <w:r w:rsidRPr="009A0956">
        <w:rPr>
          <w:rFonts w:ascii="Calibri" w:hAnsi="Calibri"/>
          <w:sz w:val="24"/>
          <w:szCs w:val="24"/>
        </w:rPr>
        <w:tab/>
      </w:r>
      <w:r w:rsidRPr="009A0956">
        <w:rPr>
          <w:rFonts w:ascii="Calibri" w:hAnsi="Calibri"/>
          <w:sz w:val="24"/>
          <w:szCs w:val="24"/>
        </w:rPr>
        <w:tab/>
        <w:t xml:space="preserve">Rs.  </w:t>
      </w:r>
      <w:r w:rsidR="00574F9A">
        <w:rPr>
          <w:rFonts w:ascii="Calibri" w:hAnsi="Calibri"/>
          <w:sz w:val="24"/>
          <w:szCs w:val="24"/>
        </w:rPr>
        <w:t>200</w:t>
      </w:r>
      <w:r w:rsidRPr="009A0956">
        <w:rPr>
          <w:rFonts w:ascii="Calibri" w:hAnsi="Calibri"/>
          <w:sz w:val="24"/>
          <w:szCs w:val="24"/>
        </w:rPr>
        <w:t>,000.00</w:t>
      </w:r>
    </w:p>
    <w:p w:rsidR="003749F5" w:rsidRPr="009A0956" w:rsidRDefault="003749F5" w:rsidP="003749F5">
      <w:pPr>
        <w:tabs>
          <w:tab w:val="right" w:pos="2520"/>
          <w:tab w:val="right" w:pos="4500"/>
        </w:tabs>
        <w:ind w:left="3060" w:hanging="3060"/>
        <w:rPr>
          <w:rFonts w:ascii="Calibri" w:hAnsi="Calibri"/>
          <w:sz w:val="24"/>
          <w:szCs w:val="24"/>
        </w:rPr>
      </w:pPr>
      <w:r w:rsidRPr="009A0956">
        <w:rPr>
          <w:rFonts w:ascii="Calibri" w:hAnsi="Calibri"/>
          <w:sz w:val="24"/>
          <w:szCs w:val="24"/>
        </w:rPr>
        <w:t>Other countries</w:t>
      </w:r>
      <w:r w:rsidRPr="009A0956">
        <w:rPr>
          <w:rFonts w:ascii="Calibri" w:hAnsi="Calibri"/>
          <w:sz w:val="24"/>
          <w:szCs w:val="24"/>
        </w:rPr>
        <w:tab/>
      </w:r>
      <w:r w:rsidRPr="009A0956">
        <w:rPr>
          <w:rFonts w:ascii="Calibri" w:hAnsi="Calibri"/>
          <w:sz w:val="24"/>
          <w:szCs w:val="24"/>
        </w:rPr>
        <w:tab/>
        <w:t xml:space="preserve">Rs.  </w:t>
      </w:r>
      <w:r w:rsidR="00574F9A">
        <w:rPr>
          <w:rFonts w:ascii="Calibri" w:hAnsi="Calibri"/>
          <w:sz w:val="24"/>
          <w:szCs w:val="24"/>
        </w:rPr>
        <w:t>300</w:t>
      </w:r>
      <w:r w:rsidRPr="009A0956">
        <w:rPr>
          <w:rFonts w:ascii="Calibri" w:hAnsi="Calibri"/>
          <w:sz w:val="24"/>
          <w:szCs w:val="24"/>
        </w:rPr>
        <w:t>,000.00</w:t>
      </w:r>
    </w:p>
    <w:p w:rsidR="003749F5" w:rsidRPr="00A5214D" w:rsidRDefault="003749F5" w:rsidP="003749F5">
      <w:pPr>
        <w:pStyle w:val="Heading3"/>
        <w:rPr>
          <w:rFonts w:ascii="Calibri" w:hAnsi="Calibri"/>
          <w:sz w:val="24"/>
          <w:szCs w:val="24"/>
        </w:rPr>
      </w:pPr>
    </w:p>
    <w:p w:rsidR="003749F5" w:rsidRPr="007958A7" w:rsidRDefault="003749F5" w:rsidP="003749F5">
      <w:pPr>
        <w:pStyle w:val="Heading3"/>
        <w:rPr>
          <w:rFonts w:ascii="Calibri" w:hAnsi="Calibri"/>
          <w:i w:val="0"/>
          <w:color w:val="632423" w:themeColor="accent2" w:themeShade="80"/>
          <w:sz w:val="28"/>
          <w:szCs w:val="28"/>
        </w:rPr>
      </w:pPr>
      <w:r w:rsidRPr="007958A7">
        <w:rPr>
          <w:rFonts w:ascii="Calibri" w:hAnsi="Calibri"/>
          <w:i w:val="0"/>
          <w:color w:val="632423" w:themeColor="accent2" w:themeShade="80"/>
          <w:sz w:val="28"/>
          <w:szCs w:val="28"/>
        </w:rPr>
        <w:t>Important</w:t>
      </w:r>
    </w:p>
    <w:p w:rsidR="003749F5" w:rsidRPr="00A5214D" w:rsidRDefault="003749F5" w:rsidP="003749F5">
      <w:pPr>
        <w:ind w:left="180" w:hanging="180"/>
        <w:rPr>
          <w:rFonts w:ascii="Calibri" w:hAnsi="Calibri"/>
          <w:sz w:val="24"/>
          <w:szCs w:val="24"/>
        </w:rPr>
      </w:pPr>
      <w:r w:rsidRPr="00A5214D">
        <w:rPr>
          <w:rFonts w:ascii="Calibri" w:hAnsi="Calibri"/>
          <w:b/>
          <w:i/>
          <w:sz w:val="24"/>
          <w:szCs w:val="24"/>
        </w:rPr>
        <w:t xml:space="preserve">* </w:t>
      </w:r>
      <w:r w:rsidRPr="00A5214D">
        <w:rPr>
          <w:rFonts w:ascii="Calibri" w:hAnsi="Calibri"/>
          <w:bCs/>
          <w:iCs/>
          <w:sz w:val="24"/>
          <w:szCs w:val="24"/>
        </w:rPr>
        <w:t>Annual</w:t>
      </w:r>
      <w:r w:rsidRPr="00A5214D">
        <w:rPr>
          <w:rFonts w:ascii="Calibri" w:hAnsi="Calibri"/>
          <w:sz w:val="24"/>
          <w:szCs w:val="24"/>
        </w:rPr>
        <w:t xml:space="preserve">Course fee should be paid at the beginning of the </w:t>
      </w:r>
      <w:r>
        <w:rPr>
          <w:rFonts w:ascii="Calibri" w:hAnsi="Calibri"/>
          <w:sz w:val="24"/>
          <w:szCs w:val="24"/>
        </w:rPr>
        <w:t xml:space="preserve">academic </w:t>
      </w:r>
      <w:r w:rsidRPr="00A5214D">
        <w:rPr>
          <w:rFonts w:ascii="Calibri" w:hAnsi="Calibri"/>
          <w:sz w:val="24"/>
          <w:szCs w:val="24"/>
        </w:rPr>
        <w:t xml:space="preserve">year in full after being selected.    </w:t>
      </w:r>
    </w:p>
    <w:p w:rsidR="003749F5" w:rsidRPr="00A5214D" w:rsidRDefault="003749F5" w:rsidP="003749F5">
      <w:pPr>
        <w:pStyle w:val="Heading3"/>
        <w:ind w:left="180" w:hanging="180"/>
        <w:rPr>
          <w:rFonts w:ascii="Calibri" w:hAnsi="Calibri"/>
          <w:b w:val="0"/>
          <w:i w:val="0"/>
          <w:sz w:val="24"/>
          <w:szCs w:val="24"/>
        </w:rPr>
      </w:pPr>
      <w:r w:rsidRPr="00A5214D">
        <w:rPr>
          <w:rFonts w:ascii="Calibri" w:hAnsi="Calibri"/>
          <w:b w:val="0"/>
          <w:i w:val="0"/>
          <w:sz w:val="24"/>
          <w:szCs w:val="24"/>
        </w:rPr>
        <w:t xml:space="preserve">* Fees </w:t>
      </w:r>
      <w:bookmarkStart w:id="0" w:name="_GoBack"/>
      <w:bookmarkEnd w:id="0"/>
      <w:r w:rsidRPr="00A5214D">
        <w:rPr>
          <w:rFonts w:ascii="Calibri" w:hAnsi="Calibri"/>
          <w:b w:val="0"/>
          <w:i w:val="0"/>
          <w:sz w:val="24"/>
          <w:szCs w:val="24"/>
        </w:rPr>
        <w:t>will not be refunded under any circumstances</w:t>
      </w:r>
    </w:p>
    <w:p w:rsidR="00387C30" w:rsidRDefault="003749F5" w:rsidP="004D2D26">
      <w:pPr>
        <w:ind w:left="180" w:hanging="180"/>
      </w:pPr>
      <w:r w:rsidRPr="00A5214D">
        <w:rPr>
          <w:rFonts w:ascii="Calibri" w:hAnsi="Calibri"/>
          <w:sz w:val="24"/>
          <w:szCs w:val="24"/>
        </w:rPr>
        <w:t xml:space="preserve">* A </w:t>
      </w:r>
      <w:proofErr w:type="spellStart"/>
      <w:r>
        <w:rPr>
          <w:rFonts w:ascii="Calibri" w:hAnsi="Calibri"/>
          <w:sz w:val="24"/>
          <w:szCs w:val="24"/>
        </w:rPr>
        <w:t>G</w:t>
      </w:r>
      <w:r w:rsidRPr="00A5214D">
        <w:rPr>
          <w:rFonts w:ascii="Calibri" w:hAnsi="Calibri"/>
          <w:sz w:val="24"/>
          <w:szCs w:val="24"/>
        </w:rPr>
        <w:t>e</w:t>
      </w:r>
      <w:r>
        <w:rPr>
          <w:rFonts w:ascii="Calibri" w:hAnsi="Calibri"/>
          <w:sz w:val="24"/>
          <w:szCs w:val="24"/>
        </w:rPr>
        <w:t>m</w:t>
      </w:r>
      <w:r w:rsidRPr="00A5214D">
        <w:rPr>
          <w:rFonts w:ascii="Calibri" w:hAnsi="Calibri"/>
          <w:sz w:val="24"/>
          <w:szCs w:val="24"/>
        </w:rPr>
        <w:t>mology</w:t>
      </w:r>
      <w:proofErr w:type="spellEnd"/>
      <w:r w:rsidRPr="00A5214D">
        <w:rPr>
          <w:rFonts w:ascii="Calibri" w:hAnsi="Calibri"/>
          <w:sz w:val="24"/>
          <w:szCs w:val="24"/>
        </w:rPr>
        <w:t xml:space="preserve"> toolkit &amp; a set of basic gemstones</w:t>
      </w:r>
      <w:r>
        <w:rPr>
          <w:rFonts w:ascii="Calibri" w:hAnsi="Calibri"/>
          <w:sz w:val="24"/>
          <w:szCs w:val="24"/>
        </w:rPr>
        <w:t xml:space="preserve"> will be</w:t>
      </w:r>
      <w:r w:rsidRPr="00A5214D">
        <w:rPr>
          <w:rFonts w:ascii="Calibri" w:hAnsi="Calibri"/>
          <w:sz w:val="24"/>
          <w:szCs w:val="24"/>
        </w:rPr>
        <w:t xml:space="preserve"> provided to each student of </w:t>
      </w:r>
      <w:proofErr w:type="spellStart"/>
      <w:r w:rsidRPr="00A5214D">
        <w:rPr>
          <w:rFonts w:ascii="Calibri" w:hAnsi="Calibri"/>
          <w:sz w:val="24"/>
          <w:szCs w:val="24"/>
        </w:rPr>
        <w:t>gem</w:t>
      </w:r>
      <w:r w:rsidR="00F967B3">
        <w:rPr>
          <w:rFonts w:ascii="Calibri" w:hAnsi="Calibri"/>
          <w:sz w:val="24"/>
          <w:szCs w:val="24"/>
        </w:rPr>
        <w:t>m</w:t>
      </w:r>
      <w:r w:rsidRPr="00A5214D">
        <w:rPr>
          <w:rFonts w:ascii="Calibri" w:hAnsi="Calibri"/>
          <w:sz w:val="24"/>
          <w:szCs w:val="24"/>
        </w:rPr>
        <w:t>ology</w:t>
      </w:r>
      <w:proofErr w:type="spellEnd"/>
      <w:r w:rsidRPr="00A5214D">
        <w:rPr>
          <w:rFonts w:ascii="Calibri" w:hAnsi="Calibri"/>
          <w:sz w:val="24"/>
          <w:szCs w:val="24"/>
        </w:rPr>
        <w:t xml:space="preserve"> course free of charge.</w:t>
      </w:r>
    </w:p>
    <w:sectPr w:rsidR="00387C30" w:rsidSect="00E301F1">
      <w:pgSz w:w="16840" w:h="11907" w:orient="landscape" w:code="9"/>
      <w:pgMar w:top="851" w:right="992" w:bottom="900" w:left="289" w:header="720" w:footer="720" w:gutter="0"/>
      <w:cols w:num="2" w:space="13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atha">
    <w:panose1 w:val="020B0604020202020204"/>
    <w:charset w:val="00"/>
    <w:family w:val="swiss"/>
    <w:pitch w:val="variable"/>
    <w:sig w:usb0="801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D0BB9"/>
    <w:multiLevelType w:val="hybridMultilevel"/>
    <w:tmpl w:val="8298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49F5"/>
    <w:rsid w:val="00004276"/>
    <w:rsid w:val="000B1B19"/>
    <w:rsid w:val="001A5522"/>
    <w:rsid w:val="001C15D4"/>
    <w:rsid w:val="00216A11"/>
    <w:rsid w:val="00231040"/>
    <w:rsid w:val="002600E2"/>
    <w:rsid w:val="002B2186"/>
    <w:rsid w:val="003749F5"/>
    <w:rsid w:val="00387C30"/>
    <w:rsid w:val="003F27FF"/>
    <w:rsid w:val="004A4DCB"/>
    <w:rsid w:val="004D2D26"/>
    <w:rsid w:val="00574F9A"/>
    <w:rsid w:val="006A622F"/>
    <w:rsid w:val="006D4A2F"/>
    <w:rsid w:val="007958A7"/>
    <w:rsid w:val="007B48CD"/>
    <w:rsid w:val="008D1A74"/>
    <w:rsid w:val="008F6FEC"/>
    <w:rsid w:val="00925022"/>
    <w:rsid w:val="0093453F"/>
    <w:rsid w:val="00971E54"/>
    <w:rsid w:val="00A8661E"/>
    <w:rsid w:val="00A9413C"/>
    <w:rsid w:val="00C71474"/>
    <w:rsid w:val="00CA0C23"/>
    <w:rsid w:val="00DB2F17"/>
    <w:rsid w:val="00EF3977"/>
    <w:rsid w:val="00F37E2C"/>
    <w:rsid w:val="00F967B3"/>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9F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749F5"/>
    <w:pPr>
      <w:keepNext/>
      <w:outlineLvl w:val="0"/>
    </w:pPr>
    <w:rPr>
      <w:b/>
      <w:sz w:val="22"/>
    </w:rPr>
  </w:style>
  <w:style w:type="paragraph" w:styleId="Heading2">
    <w:name w:val="heading 2"/>
    <w:basedOn w:val="Normal"/>
    <w:next w:val="Normal"/>
    <w:link w:val="Heading2Char"/>
    <w:qFormat/>
    <w:rsid w:val="003749F5"/>
    <w:pPr>
      <w:keepNext/>
      <w:jc w:val="both"/>
      <w:outlineLvl w:val="1"/>
    </w:pPr>
    <w:rPr>
      <w:rFonts w:ascii="Arial" w:hAnsi="Arial"/>
      <w:b/>
      <w:i/>
      <w:sz w:val="22"/>
    </w:rPr>
  </w:style>
  <w:style w:type="paragraph" w:styleId="Heading3">
    <w:name w:val="heading 3"/>
    <w:basedOn w:val="Normal"/>
    <w:next w:val="Normal"/>
    <w:link w:val="Heading3Char"/>
    <w:qFormat/>
    <w:rsid w:val="003749F5"/>
    <w:pPr>
      <w:keepNext/>
      <w:outlineLvl w:val="2"/>
    </w:pPr>
    <w:rPr>
      <w:rFonts w:ascii="Arial" w:hAnsi="Arial"/>
      <w:b/>
      <w:i/>
      <w:sz w:val="22"/>
    </w:rPr>
  </w:style>
  <w:style w:type="paragraph" w:styleId="Heading5">
    <w:name w:val="heading 5"/>
    <w:basedOn w:val="Normal"/>
    <w:next w:val="Normal"/>
    <w:link w:val="Heading5Char"/>
    <w:qFormat/>
    <w:rsid w:val="003749F5"/>
    <w:pPr>
      <w:keepNext/>
      <w:outlineLvl w:val="4"/>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9F5"/>
    <w:rPr>
      <w:rFonts w:ascii="Times New Roman" w:eastAsia="Times New Roman" w:hAnsi="Times New Roman" w:cs="Times New Roman"/>
      <w:b/>
      <w:szCs w:val="20"/>
    </w:rPr>
  </w:style>
  <w:style w:type="character" w:customStyle="1" w:styleId="Heading2Char">
    <w:name w:val="Heading 2 Char"/>
    <w:basedOn w:val="DefaultParagraphFont"/>
    <w:link w:val="Heading2"/>
    <w:rsid w:val="003749F5"/>
    <w:rPr>
      <w:rFonts w:ascii="Arial" w:eastAsia="Times New Roman" w:hAnsi="Arial" w:cs="Times New Roman"/>
      <w:b/>
      <w:i/>
      <w:szCs w:val="20"/>
    </w:rPr>
  </w:style>
  <w:style w:type="character" w:customStyle="1" w:styleId="Heading3Char">
    <w:name w:val="Heading 3 Char"/>
    <w:basedOn w:val="DefaultParagraphFont"/>
    <w:link w:val="Heading3"/>
    <w:rsid w:val="003749F5"/>
    <w:rPr>
      <w:rFonts w:ascii="Arial" w:eastAsia="Times New Roman" w:hAnsi="Arial" w:cs="Times New Roman"/>
      <w:b/>
      <w:i/>
      <w:szCs w:val="20"/>
    </w:rPr>
  </w:style>
  <w:style w:type="character" w:customStyle="1" w:styleId="Heading5Char">
    <w:name w:val="Heading 5 Char"/>
    <w:basedOn w:val="DefaultParagraphFont"/>
    <w:link w:val="Heading5"/>
    <w:rsid w:val="003749F5"/>
    <w:rPr>
      <w:rFonts w:ascii="Arial" w:eastAsia="Times New Roman" w:hAnsi="Arial" w:cs="Times New Roman"/>
      <w:i/>
      <w:sz w:val="20"/>
      <w:szCs w:val="20"/>
    </w:rPr>
  </w:style>
  <w:style w:type="paragraph" w:styleId="BodyText2">
    <w:name w:val="Body Text 2"/>
    <w:basedOn w:val="Normal"/>
    <w:link w:val="BodyText2Char"/>
    <w:rsid w:val="003749F5"/>
    <w:pPr>
      <w:jc w:val="both"/>
    </w:pPr>
    <w:rPr>
      <w:rFonts w:ascii="Arial" w:hAnsi="Arial"/>
    </w:rPr>
  </w:style>
  <w:style w:type="character" w:customStyle="1" w:styleId="BodyText2Char">
    <w:name w:val="Body Text 2 Char"/>
    <w:basedOn w:val="DefaultParagraphFont"/>
    <w:link w:val="BodyText2"/>
    <w:rsid w:val="003749F5"/>
    <w:rPr>
      <w:rFonts w:ascii="Arial" w:eastAsia="Times New Roman" w:hAnsi="Arial" w:cs="Times New Roman"/>
      <w:sz w:val="20"/>
      <w:szCs w:val="20"/>
    </w:rPr>
  </w:style>
  <w:style w:type="paragraph" w:styleId="BodyText3">
    <w:name w:val="Body Text 3"/>
    <w:basedOn w:val="Normal"/>
    <w:link w:val="BodyText3Char"/>
    <w:rsid w:val="003749F5"/>
    <w:rPr>
      <w:rFonts w:ascii="Arial" w:hAnsi="Arial"/>
      <w:b/>
      <w:sz w:val="22"/>
    </w:rPr>
  </w:style>
  <w:style w:type="character" w:customStyle="1" w:styleId="BodyText3Char">
    <w:name w:val="Body Text 3 Char"/>
    <w:basedOn w:val="DefaultParagraphFont"/>
    <w:link w:val="BodyText3"/>
    <w:rsid w:val="003749F5"/>
    <w:rPr>
      <w:rFonts w:ascii="Arial" w:eastAsia="Times New Roman" w:hAnsi="Arial" w:cs="Times New Roman"/>
      <w:b/>
      <w:szCs w:val="20"/>
    </w:rPr>
  </w:style>
  <w:style w:type="paragraph" w:styleId="ListParagraph">
    <w:name w:val="List Paragraph"/>
    <w:basedOn w:val="Normal"/>
    <w:uiPriority w:val="34"/>
    <w:qFormat/>
    <w:rsid w:val="003749F5"/>
    <w:pPr>
      <w:spacing w:after="200" w:line="276" w:lineRule="auto"/>
      <w:ind w:left="720"/>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earth</cp:lastModifiedBy>
  <cp:revision>5</cp:revision>
  <dcterms:created xsi:type="dcterms:W3CDTF">2018-08-09T02:46:00Z</dcterms:created>
  <dcterms:modified xsi:type="dcterms:W3CDTF">2018-08-09T08:20:00Z</dcterms:modified>
</cp:coreProperties>
</file>